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2CA92" w14:textId="77777777" w:rsidR="00E82A49" w:rsidRDefault="00000000">
      <w:pPr>
        <w:jc w:val="center"/>
      </w:pPr>
      <w:r>
        <w:rPr>
          <w:color w:val="222A35"/>
          <w:sz w:val="36"/>
          <w:szCs w:val="36"/>
        </w:rPr>
        <w:t>SHRIYA GOTETY</w:t>
      </w:r>
    </w:p>
    <w:p w14:paraId="4B822E7C" w14:textId="77777777" w:rsidR="00E82A49" w:rsidRDefault="00000000">
      <w:pPr>
        <w:jc w:val="center"/>
      </w:pPr>
      <w:r>
        <w:rPr>
          <w:sz w:val="22"/>
          <w:szCs w:val="22"/>
        </w:rPr>
        <w:t>shriyag52@gmail.com | 770-549-4624 | linkedin.com/in/shriya-gotety</w:t>
      </w:r>
    </w:p>
    <w:p w14:paraId="5C3E3704" w14:textId="77777777" w:rsidR="00E82A49" w:rsidRDefault="00000000">
      <w:pPr>
        <w:pBdr>
          <w:bottom w:val="single" w:sz="4" w:space="1" w:color="auto"/>
        </w:pBdr>
        <w:spacing w:before="60" w:line="276" w:lineRule="auto"/>
      </w:pPr>
      <w:r>
        <w:t>Technology consultant at PwC specializing in enterprise Salesforce product delivery. Leads global cross-functional teams to design and ship data-informed digital products — with a track record of improving operational efficiency by 20% and increasing team productivity by 15% across complex, multi-region engagements.</w:t>
      </w:r>
    </w:p>
    <w:p w14:paraId="59D18AD7" w14:textId="77777777" w:rsidR="00E82A49" w:rsidRDefault="00000000">
      <w:pPr>
        <w:pBdr>
          <w:bottom w:val="single" w:sz="4" w:space="1" w:color="auto"/>
        </w:pBdr>
        <w:spacing w:before="160" w:after="40" w:line="276" w:lineRule="auto"/>
      </w:pPr>
      <w:r>
        <w:rPr>
          <w:b/>
          <w:bCs/>
          <w:color w:val="222A35"/>
        </w:rPr>
        <w:t>SKILLS</w:t>
      </w:r>
    </w:p>
    <w:p w14:paraId="56C833A5" w14:textId="77777777" w:rsidR="00E82A49" w:rsidRDefault="00000000">
      <w:pPr>
        <w:spacing w:before="20" w:after="20" w:line="276" w:lineRule="auto"/>
      </w:pPr>
      <w:r>
        <w:rPr>
          <w:b/>
          <w:bCs/>
        </w:rPr>
        <w:t xml:space="preserve">Product &amp; UX: </w:t>
      </w:r>
      <w:r>
        <w:t>Figma, Sketch, Human-Centered Design, Journey Mapping</w:t>
      </w:r>
    </w:p>
    <w:p w14:paraId="59721D1A" w14:textId="77777777" w:rsidR="00E82A49" w:rsidRDefault="00000000">
      <w:pPr>
        <w:spacing w:before="20" w:after="20" w:line="276" w:lineRule="auto"/>
      </w:pPr>
      <w:r>
        <w:rPr>
          <w:b/>
          <w:bCs/>
        </w:rPr>
        <w:t xml:space="preserve">Data &amp; Analysis: </w:t>
      </w:r>
      <w:r>
        <w:t>SQL, SOQL, Analytics-Driven Decision-Making</w:t>
      </w:r>
    </w:p>
    <w:p w14:paraId="09D35853" w14:textId="77777777" w:rsidR="00E82A49" w:rsidRDefault="00000000">
      <w:pPr>
        <w:spacing w:before="20" w:after="20" w:line="276" w:lineRule="auto"/>
      </w:pPr>
      <w:r>
        <w:rPr>
          <w:b/>
          <w:bCs/>
        </w:rPr>
        <w:t xml:space="preserve">Technical Tools: </w:t>
      </w:r>
      <w:r>
        <w:t xml:space="preserve">Salesforce, HTML, CSS, Microsoft Excel, React, </w:t>
      </w:r>
      <w:proofErr w:type="spellStart"/>
      <w:r>
        <w:t>Supabase</w:t>
      </w:r>
      <w:proofErr w:type="spellEnd"/>
    </w:p>
    <w:p w14:paraId="0BF00E85" w14:textId="3989728B" w:rsidR="00E82A49" w:rsidRDefault="00000000">
      <w:pPr>
        <w:spacing w:before="20" w:after="20" w:line="276" w:lineRule="auto"/>
      </w:pPr>
      <w:r>
        <w:rPr>
          <w:b/>
          <w:bCs/>
        </w:rPr>
        <w:t xml:space="preserve">AI &amp; Automation: </w:t>
      </w:r>
      <w:proofErr w:type="spellStart"/>
      <w:r>
        <w:t>ChatGPT</w:t>
      </w:r>
      <w:proofErr w:type="spellEnd"/>
      <w:r>
        <w:t>, Microsoft Copilot, Custom GPT Development, Prompt Engineering, Claude</w:t>
      </w:r>
      <w:r w:rsidR="00573047">
        <w:t>.ai</w:t>
      </w:r>
    </w:p>
    <w:p w14:paraId="1369B7CC" w14:textId="77777777" w:rsidR="00E82A49" w:rsidRDefault="00000000">
      <w:pPr>
        <w:spacing w:before="20" w:after="20" w:line="276" w:lineRule="auto"/>
      </w:pPr>
      <w:r>
        <w:rPr>
          <w:b/>
          <w:bCs/>
        </w:rPr>
        <w:t xml:space="preserve">Project Management: </w:t>
      </w:r>
      <w:r>
        <w:t>Agile, Azure DevOps, Jira, Global Stakeholder Alignment</w:t>
      </w:r>
    </w:p>
    <w:p w14:paraId="59BCB86B" w14:textId="77777777" w:rsidR="00E82A49" w:rsidRDefault="00000000">
      <w:pPr>
        <w:spacing w:before="20" w:after="20" w:line="276" w:lineRule="auto"/>
      </w:pPr>
      <w:r>
        <w:rPr>
          <w:b/>
          <w:bCs/>
        </w:rPr>
        <w:t xml:space="preserve">Certifications: </w:t>
      </w:r>
      <w:r>
        <w:t>Salesforce Certified UX Designer (2024</w:t>
      </w:r>
      <w:proofErr w:type="gramStart"/>
      <w:r>
        <w:t>)  ·</w:t>
      </w:r>
      <w:proofErr w:type="gramEnd"/>
      <w:r>
        <w:t xml:space="preserve">  AI Associate (2023)  ·  Consumer Goods Cloud Accredited Professional (2023)  ·  Administrator (2023)</w:t>
      </w:r>
    </w:p>
    <w:p w14:paraId="37FBBA43" w14:textId="77777777" w:rsidR="00E82A49" w:rsidRDefault="00000000">
      <w:pPr>
        <w:pBdr>
          <w:bottom w:val="single" w:sz="4" w:space="1" w:color="auto"/>
        </w:pBdr>
        <w:spacing w:before="160" w:after="40" w:line="276" w:lineRule="auto"/>
      </w:pPr>
      <w:r>
        <w:rPr>
          <w:b/>
          <w:bCs/>
          <w:color w:val="222A35"/>
        </w:rPr>
        <w:t>PROFESSIONAL EXPERIENCE</w:t>
      </w:r>
    </w:p>
    <w:p w14:paraId="4F256A90" w14:textId="77777777" w:rsidR="00E82A49" w:rsidRDefault="00000000">
      <w:pPr>
        <w:tabs>
          <w:tab w:val="right" w:pos="10800"/>
        </w:tabs>
        <w:spacing w:before="100" w:line="276" w:lineRule="auto"/>
      </w:pPr>
      <w:r>
        <w:rPr>
          <w:b/>
          <w:bCs/>
        </w:rPr>
        <w:t>PricewaterhouseCoopers</w:t>
      </w:r>
      <w:r>
        <w:tab/>
        <w:t>New York, NY</w:t>
      </w:r>
    </w:p>
    <w:p w14:paraId="6976086D" w14:textId="77777777" w:rsidR="00E82A49" w:rsidRDefault="00000000">
      <w:pPr>
        <w:tabs>
          <w:tab w:val="right" w:pos="10800"/>
        </w:tabs>
        <w:spacing w:after="40" w:line="276" w:lineRule="auto"/>
      </w:pPr>
      <w:r>
        <w:rPr>
          <w:i/>
          <w:iCs/>
        </w:rPr>
        <w:t>Technology Consulting Senior Associate, Cloud &amp; Digital — Salesforce</w:t>
      </w:r>
      <w:r>
        <w:tab/>
        <w:t>August 2021 – Present</w:t>
      </w:r>
    </w:p>
    <w:p w14:paraId="702E2FF0" w14:textId="77777777" w:rsidR="00E82A49" w:rsidRDefault="00000000">
      <w:pPr>
        <w:spacing w:before="80" w:after="30" w:line="276" w:lineRule="auto"/>
      </w:pPr>
      <w:r>
        <w:rPr>
          <w:b/>
          <w:bCs/>
        </w:rPr>
        <w:t>Product Operations &amp; Strategy</w:t>
      </w:r>
    </w:p>
    <w:p w14:paraId="36F1EB12" w14:textId="77777777" w:rsidR="00E82A49" w:rsidRDefault="00000000">
      <w:pPr>
        <w:pStyle w:val="ListParagraph"/>
        <w:numPr>
          <w:ilvl w:val="0"/>
          <w:numId w:val="2"/>
        </w:numPr>
        <w:spacing w:before="20" w:after="20" w:line="276" w:lineRule="auto"/>
      </w:pPr>
      <w:r>
        <w:t>Led global cross-functional teams across product, operations, and engineering to design and launch Salesforce-based digital products for 3+ enterprise clients, driving a 20% increase in operational efficiency.</w:t>
      </w:r>
    </w:p>
    <w:p w14:paraId="79D3E621" w14:textId="77777777" w:rsidR="00E82A49" w:rsidRDefault="00000000">
      <w:pPr>
        <w:pStyle w:val="ListParagraph"/>
        <w:numPr>
          <w:ilvl w:val="0"/>
          <w:numId w:val="2"/>
        </w:numPr>
        <w:spacing w:before="20" w:after="20" w:line="276" w:lineRule="auto"/>
      </w:pPr>
      <w:r>
        <w:t>Managed product roadmaps and sprint planning for teams of up to 8 across 2 concurrent workstreams, balancing business priorities with user needs to ensure timely delivery of high-impact features.</w:t>
      </w:r>
    </w:p>
    <w:p w14:paraId="513082F6" w14:textId="77777777" w:rsidR="00E82A49" w:rsidRDefault="00000000">
      <w:pPr>
        <w:pStyle w:val="ListParagraph"/>
        <w:numPr>
          <w:ilvl w:val="0"/>
          <w:numId w:val="2"/>
        </w:numPr>
        <w:spacing w:before="20" w:after="20" w:line="276" w:lineRule="auto"/>
      </w:pPr>
      <w:r>
        <w:t>Partnered with stakeholders across 4 regions to develop scalable rollout processes and align technical and operational readiness ahead of go-live.</w:t>
      </w:r>
    </w:p>
    <w:p w14:paraId="4D1D04B0" w14:textId="77777777" w:rsidR="00E82A49" w:rsidRDefault="00000000">
      <w:pPr>
        <w:pStyle w:val="ListParagraph"/>
        <w:numPr>
          <w:ilvl w:val="0"/>
          <w:numId w:val="2"/>
        </w:numPr>
        <w:spacing w:before="20" w:after="20" w:line="276" w:lineRule="auto"/>
      </w:pPr>
      <w:r>
        <w:t>Leveraged SQL and analytics to surface workflow inefficiencies and build automated reporting, reducing manual data processing by ~30% and enabling faster product decisions.</w:t>
      </w:r>
    </w:p>
    <w:p w14:paraId="6D49AE4C" w14:textId="77777777" w:rsidR="00E82A49" w:rsidRDefault="00000000">
      <w:pPr>
        <w:pStyle w:val="ListParagraph"/>
        <w:numPr>
          <w:ilvl w:val="0"/>
          <w:numId w:val="2"/>
        </w:numPr>
        <w:spacing w:before="20" w:after="20" w:line="276" w:lineRule="auto"/>
      </w:pPr>
      <w:r>
        <w:t>Facilitated Agile ceremonies across sprint cycles, increasing team productivity by 15% within 6 weeks and improving cross-functional transparency throughout delivery.</w:t>
      </w:r>
    </w:p>
    <w:p w14:paraId="3EB09C0F" w14:textId="77777777" w:rsidR="00E82A49" w:rsidRDefault="00000000">
      <w:pPr>
        <w:pStyle w:val="ListParagraph"/>
        <w:numPr>
          <w:ilvl w:val="0"/>
          <w:numId w:val="2"/>
        </w:numPr>
        <w:spacing w:before="20" w:after="20" w:line="276" w:lineRule="auto"/>
      </w:pPr>
      <w:r>
        <w:t xml:space="preserve">Independently built and deployed a custom GPT using </w:t>
      </w:r>
      <w:proofErr w:type="spellStart"/>
      <w:r>
        <w:t>ChatGPT</w:t>
      </w:r>
      <w:proofErr w:type="spellEnd"/>
      <w:r>
        <w:t xml:space="preserve"> and Microsoft Copilot to automate core BA workflows including meeting notes, email summaries, process flows, and user story generation, reducing a 5-hour manual process to under 10 minutes. Self-initiated, maintained, and iterated on as team needs evolve.</w:t>
      </w:r>
    </w:p>
    <w:p w14:paraId="185FCE6F" w14:textId="77777777" w:rsidR="00E82A49" w:rsidRDefault="00000000">
      <w:pPr>
        <w:spacing w:before="80" w:after="30" w:line="276" w:lineRule="auto"/>
      </w:pPr>
      <w:r>
        <w:rPr>
          <w:b/>
          <w:bCs/>
        </w:rPr>
        <w:t>Product Strategy &amp; Client Engagement</w:t>
      </w:r>
    </w:p>
    <w:p w14:paraId="2E7F29C7" w14:textId="77777777" w:rsidR="00E82A49" w:rsidRDefault="00000000">
      <w:pPr>
        <w:pStyle w:val="ListParagraph"/>
        <w:numPr>
          <w:ilvl w:val="0"/>
          <w:numId w:val="2"/>
        </w:numPr>
        <w:spacing w:before="20" w:after="20" w:line="276" w:lineRule="auto"/>
      </w:pPr>
      <w:r>
        <w:t>Designed wireframes and prototypes in Figma to visualize complex workflows for 15+ stakeholders, aligning UX direction with business goals and technical feasibility.</w:t>
      </w:r>
    </w:p>
    <w:p w14:paraId="5F728CA2" w14:textId="77777777" w:rsidR="00E82A49" w:rsidRDefault="00000000">
      <w:pPr>
        <w:pStyle w:val="ListParagraph"/>
        <w:numPr>
          <w:ilvl w:val="0"/>
          <w:numId w:val="2"/>
        </w:numPr>
        <w:spacing w:before="20" w:after="20" w:line="276" w:lineRule="auto"/>
      </w:pPr>
      <w:r>
        <w:t>Conducted 25+ user interviews and synthesized research insights into actionable product enhancements that improved adoption and user satisfaction post-launch.</w:t>
      </w:r>
    </w:p>
    <w:p w14:paraId="488A1EC8" w14:textId="77777777" w:rsidR="00E82A49" w:rsidRDefault="00000000">
      <w:pPr>
        <w:pStyle w:val="ListParagraph"/>
        <w:numPr>
          <w:ilvl w:val="0"/>
          <w:numId w:val="2"/>
        </w:numPr>
        <w:spacing w:before="20" w:after="20" w:line="276" w:lineRule="auto"/>
      </w:pPr>
      <w:r>
        <w:t>Presented digital transformation solutions to VP- and C-suite audiences, building consensus across operations, product, and engineering on scope, sequencing, and success metrics.</w:t>
      </w:r>
    </w:p>
    <w:p w14:paraId="75CBC920" w14:textId="77777777" w:rsidR="00E82A49" w:rsidRDefault="00000000">
      <w:pPr>
        <w:pStyle w:val="ListParagraph"/>
        <w:numPr>
          <w:ilvl w:val="0"/>
          <w:numId w:val="2"/>
        </w:numPr>
        <w:spacing w:before="20" w:after="20" w:line="276" w:lineRule="auto"/>
      </w:pPr>
      <w:r>
        <w:t>Established post-launch data-driven feedback loops to measure business impact, refine product functionality, and inform the next iteration of the roadmap.</w:t>
      </w:r>
    </w:p>
    <w:p w14:paraId="25EFD51A" w14:textId="77777777" w:rsidR="00E82A49" w:rsidRDefault="00000000">
      <w:pPr>
        <w:pBdr>
          <w:bottom w:val="single" w:sz="4" w:space="1" w:color="auto"/>
        </w:pBdr>
        <w:spacing w:before="160" w:after="40" w:line="276" w:lineRule="auto"/>
      </w:pPr>
      <w:r>
        <w:rPr>
          <w:b/>
          <w:bCs/>
          <w:color w:val="222A35"/>
        </w:rPr>
        <w:t>ADDITIONAL EXPERIENCE</w:t>
      </w:r>
    </w:p>
    <w:p w14:paraId="7CCEFF50" w14:textId="77777777" w:rsidR="00E82A49" w:rsidRDefault="00000000">
      <w:pPr>
        <w:tabs>
          <w:tab w:val="right" w:pos="10800"/>
        </w:tabs>
        <w:spacing w:before="100" w:line="276" w:lineRule="auto"/>
      </w:pPr>
      <w:proofErr w:type="spellStart"/>
      <w:r>
        <w:rPr>
          <w:b/>
          <w:bCs/>
        </w:rPr>
        <w:t>Treedom</w:t>
      </w:r>
      <w:proofErr w:type="spellEnd"/>
      <w:r>
        <w:rPr>
          <w:b/>
          <w:bCs/>
        </w:rPr>
        <w:t xml:space="preserve"> for Palestine</w:t>
      </w:r>
      <w:r>
        <w:tab/>
        <w:t>Remote</w:t>
      </w:r>
    </w:p>
    <w:p w14:paraId="2C259B19" w14:textId="77777777" w:rsidR="00E82A49" w:rsidRDefault="00000000">
      <w:pPr>
        <w:tabs>
          <w:tab w:val="right" w:pos="10800"/>
        </w:tabs>
        <w:spacing w:after="40" w:line="276" w:lineRule="auto"/>
      </w:pPr>
      <w:r>
        <w:rPr>
          <w:i/>
          <w:iCs/>
        </w:rPr>
        <w:t>Pro Bono Product &amp; Growth Advisor, 501(c)(3) Nonprofit</w:t>
      </w:r>
      <w:r>
        <w:tab/>
        <w:t>February 2026 – Present</w:t>
      </w:r>
    </w:p>
    <w:p w14:paraId="39BBCB4D" w14:textId="77777777" w:rsidR="00E82A49" w:rsidRDefault="00000000">
      <w:pPr>
        <w:pStyle w:val="ListParagraph"/>
        <w:numPr>
          <w:ilvl w:val="0"/>
          <w:numId w:val="2"/>
        </w:numPr>
        <w:spacing w:before="20" w:after="20" w:line="276" w:lineRule="auto"/>
      </w:pPr>
      <w:r>
        <w:t>Led an end-to-end website and funnel audit across site structure and UX, donation flow optimization, conversion tracking, institutional partner pathways, and tech stack evaluation for a nonprofit focused on sustainable agriculture in Palestine.</w:t>
      </w:r>
    </w:p>
    <w:p w14:paraId="74730BCE" w14:textId="77777777" w:rsidR="00E82A49" w:rsidRDefault="00000000">
      <w:pPr>
        <w:pStyle w:val="ListParagraph"/>
        <w:numPr>
          <w:ilvl w:val="0"/>
          <w:numId w:val="2"/>
        </w:numPr>
        <w:spacing w:before="20" w:after="20" w:line="276" w:lineRule="auto"/>
      </w:pPr>
      <w:r>
        <w:t>Conducted live site analysis to identify technical issues including broken scroll animations, navigation gaps, and fragmented payment integrations. Designed a custom thank you page with GA4 and Google Ads conversion tracking, enabling campaign attribution for the first time.</w:t>
      </w:r>
    </w:p>
    <w:p w14:paraId="7C98DEEF" w14:textId="77777777" w:rsidR="00E82A49" w:rsidRDefault="00000000">
      <w:pPr>
        <w:pStyle w:val="ListParagraph"/>
        <w:numPr>
          <w:ilvl w:val="0"/>
          <w:numId w:val="2"/>
        </w:numPr>
        <w:spacing w:before="20" w:after="20" w:line="276" w:lineRule="auto"/>
      </w:pPr>
      <w:r>
        <w:t xml:space="preserve">Delivered a prioritized findings report with UX mockups, an 8-week implementation roadmap, and a new “Partner </w:t>
      </w:r>
      <w:proofErr w:type="gramStart"/>
      <w:r>
        <w:t>With</w:t>
      </w:r>
      <w:proofErr w:type="gramEnd"/>
      <w:r>
        <w:t xml:space="preserve"> Us” page concept to open institutional funder pathways.</w:t>
      </w:r>
    </w:p>
    <w:p w14:paraId="4813F59B" w14:textId="77777777" w:rsidR="00573047" w:rsidRDefault="00573047">
      <w:pPr>
        <w:tabs>
          <w:tab w:val="right" w:pos="10800"/>
        </w:tabs>
        <w:spacing w:before="100" w:line="276" w:lineRule="auto"/>
        <w:rPr>
          <w:b/>
          <w:bCs/>
        </w:rPr>
      </w:pPr>
    </w:p>
    <w:p w14:paraId="0FAD75D5" w14:textId="06B77BC5" w:rsidR="00E82A49" w:rsidRDefault="00000000">
      <w:pPr>
        <w:tabs>
          <w:tab w:val="right" w:pos="10800"/>
        </w:tabs>
        <w:spacing w:before="100" w:line="276" w:lineRule="auto"/>
      </w:pPr>
      <w:r>
        <w:rPr>
          <w:b/>
          <w:bCs/>
        </w:rPr>
        <w:lastRenderedPageBreak/>
        <w:t>Hassenfeld Children’s Hospital at NYU Langone</w:t>
      </w:r>
      <w:r>
        <w:tab/>
        <w:t>New York, NY</w:t>
      </w:r>
    </w:p>
    <w:p w14:paraId="0C8E1B5D" w14:textId="77777777" w:rsidR="00E82A49" w:rsidRDefault="00000000">
      <w:pPr>
        <w:tabs>
          <w:tab w:val="right" w:pos="10800"/>
        </w:tabs>
        <w:spacing w:after="40" w:line="276" w:lineRule="auto"/>
      </w:pPr>
      <w:r>
        <w:rPr>
          <w:i/>
          <w:iCs/>
        </w:rPr>
        <w:t>Volunteer, Child Life Services</w:t>
      </w:r>
      <w:r>
        <w:tab/>
        <w:t>August 2024 – Present</w:t>
      </w:r>
    </w:p>
    <w:p w14:paraId="42BC6DFD" w14:textId="77777777" w:rsidR="00E82A49" w:rsidRDefault="00000000">
      <w:pPr>
        <w:pStyle w:val="ListParagraph"/>
        <w:numPr>
          <w:ilvl w:val="0"/>
          <w:numId w:val="2"/>
        </w:numPr>
        <w:spacing w:before="20" w:after="20" w:line="276" w:lineRule="auto"/>
      </w:pPr>
      <w:r>
        <w:t>Support pediatric patients through creative and educational engagement activities, applying human-centered principles in a high-stakes clinical environment.</w:t>
      </w:r>
    </w:p>
    <w:p w14:paraId="51D46D62" w14:textId="77777777" w:rsidR="00E82A49" w:rsidRDefault="00000000">
      <w:pPr>
        <w:pStyle w:val="ListParagraph"/>
        <w:numPr>
          <w:ilvl w:val="0"/>
          <w:numId w:val="2"/>
        </w:numPr>
        <w:spacing w:before="20" w:after="20" w:line="276" w:lineRule="auto"/>
      </w:pPr>
      <w:r>
        <w:t>Coordinate with medical staff to enhance patient experience and emotional well-being.</w:t>
      </w:r>
    </w:p>
    <w:p w14:paraId="5D7526B6" w14:textId="77777777" w:rsidR="00E82A49" w:rsidRDefault="00000000">
      <w:pPr>
        <w:tabs>
          <w:tab w:val="right" w:pos="10800"/>
        </w:tabs>
        <w:spacing w:before="100" w:line="276" w:lineRule="auto"/>
      </w:pPr>
      <w:r>
        <w:rPr>
          <w:b/>
          <w:bCs/>
        </w:rPr>
        <w:t>Federal Bureau of Investigation</w:t>
      </w:r>
      <w:r>
        <w:tab/>
        <w:t>Atlanta, GA</w:t>
      </w:r>
    </w:p>
    <w:p w14:paraId="725AF359" w14:textId="77777777" w:rsidR="00E82A49" w:rsidRDefault="00000000">
      <w:pPr>
        <w:tabs>
          <w:tab w:val="right" w:pos="10800"/>
        </w:tabs>
        <w:spacing w:after="40" w:line="276" w:lineRule="auto"/>
      </w:pPr>
      <w:r>
        <w:rPr>
          <w:i/>
          <w:iCs/>
        </w:rPr>
        <w:t>Honors Intern — Healthcare Fraud | Violent Crimes | Forensic Accounting</w:t>
      </w:r>
      <w:r>
        <w:tab/>
        <w:t>June 2018 – July 2020</w:t>
      </w:r>
    </w:p>
    <w:p w14:paraId="2636985E" w14:textId="77777777" w:rsidR="00E82A49" w:rsidRDefault="00000000">
      <w:pPr>
        <w:pStyle w:val="ListParagraph"/>
        <w:numPr>
          <w:ilvl w:val="0"/>
          <w:numId w:val="2"/>
        </w:numPr>
        <w:spacing w:before="20" w:after="20" w:line="276" w:lineRule="auto"/>
      </w:pPr>
      <w:r>
        <w:t xml:space="preserve">Maintained a </w:t>
      </w:r>
      <w:proofErr w:type="gramStart"/>
      <w:r>
        <w:t>Top Secret</w:t>
      </w:r>
      <w:proofErr w:type="gramEnd"/>
      <w:r>
        <w:t xml:space="preserve"> security clearance and contributed analytical findings to active cross-agency investigations.</w:t>
      </w:r>
    </w:p>
    <w:p w14:paraId="17800B5E" w14:textId="77777777" w:rsidR="00E82A49" w:rsidRDefault="00000000">
      <w:pPr>
        <w:pStyle w:val="ListParagraph"/>
        <w:numPr>
          <w:ilvl w:val="0"/>
          <w:numId w:val="2"/>
        </w:numPr>
        <w:spacing w:before="20" w:after="20" w:line="276" w:lineRule="auto"/>
      </w:pPr>
      <w:r>
        <w:t>Analyzed large-scale datasets to detect fraudulent activity — applying the same data-for-decisions rigor that underpins product and operational work today.</w:t>
      </w:r>
    </w:p>
    <w:p w14:paraId="2640D7FD" w14:textId="77777777" w:rsidR="00E82A49" w:rsidRDefault="00000000">
      <w:pPr>
        <w:pBdr>
          <w:bottom w:val="single" w:sz="4" w:space="1" w:color="auto"/>
        </w:pBdr>
        <w:spacing w:before="160" w:after="40" w:line="276" w:lineRule="auto"/>
      </w:pPr>
      <w:r>
        <w:rPr>
          <w:b/>
          <w:bCs/>
          <w:color w:val="222A35"/>
        </w:rPr>
        <w:t>EDUCATION</w:t>
      </w:r>
    </w:p>
    <w:p w14:paraId="20AAB94A" w14:textId="40C20843" w:rsidR="00E82A49" w:rsidRDefault="00000000">
      <w:pPr>
        <w:tabs>
          <w:tab w:val="right" w:pos="10800"/>
        </w:tabs>
        <w:spacing w:before="40" w:line="264" w:lineRule="auto"/>
      </w:pPr>
      <w:r>
        <w:rPr>
          <w:b/>
          <w:bCs/>
        </w:rPr>
        <w:t xml:space="preserve">University of Georgia, Terry College of </w:t>
      </w:r>
      <w:proofErr w:type="gramStart"/>
      <w:r>
        <w:rPr>
          <w:b/>
          <w:bCs/>
        </w:rPr>
        <w:t xml:space="preserve">Business,  </w:t>
      </w:r>
      <w:r w:rsidR="00573047">
        <w:rPr>
          <w:b/>
          <w:bCs/>
        </w:rPr>
        <w:tab/>
      </w:r>
      <w:proofErr w:type="gramEnd"/>
      <w:r>
        <w:t>Athens, GA May 2021</w:t>
      </w:r>
    </w:p>
    <w:p w14:paraId="5092FE16" w14:textId="77777777" w:rsidR="00E82A49" w:rsidRDefault="00000000">
      <w:pPr>
        <w:spacing w:line="264" w:lineRule="auto"/>
      </w:pPr>
      <w:r>
        <w:t>Bachelor of Business Administration in Management Information Systems</w:t>
      </w:r>
    </w:p>
    <w:sectPr w:rsidR="00E82A49">
      <w:pgSz w:w="12240" w:h="15840"/>
      <w:pgMar w:top="360" w:right="720" w:bottom="36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DC797E"/>
    <w:multiLevelType w:val="hybridMultilevel"/>
    <w:tmpl w:val="53E02CB2"/>
    <w:lvl w:ilvl="0" w:tplc="F51025D0">
      <w:start w:val="1"/>
      <w:numFmt w:val="bullet"/>
      <w:lvlText w:val="●"/>
      <w:lvlJc w:val="left"/>
      <w:pPr>
        <w:ind w:left="720" w:hanging="360"/>
      </w:pPr>
    </w:lvl>
    <w:lvl w:ilvl="1" w:tplc="05E2EC7C">
      <w:start w:val="1"/>
      <w:numFmt w:val="bullet"/>
      <w:lvlText w:val="○"/>
      <w:lvlJc w:val="left"/>
      <w:pPr>
        <w:ind w:left="1440" w:hanging="360"/>
      </w:pPr>
    </w:lvl>
    <w:lvl w:ilvl="2" w:tplc="FFDE9BE8">
      <w:start w:val="1"/>
      <w:numFmt w:val="bullet"/>
      <w:lvlText w:val="■"/>
      <w:lvlJc w:val="left"/>
      <w:pPr>
        <w:ind w:left="2160" w:hanging="360"/>
      </w:pPr>
    </w:lvl>
    <w:lvl w:ilvl="3" w:tplc="ABF8BA7E">
      <w:start w:val="1"/>
      <w:numFmt w:val="bullet"/>
      <w:lvlText w:val="●"/>
      <w:lvlJc w:val="left"/>
      <w:pPr>
        <w:ind w:left="2880" w:hanging="360"/>
      </w:pPr>
    </w:lvl>
    <w:lvl w:ilvl="4" w:tplc="057A58D6">
      <w:start w:val="1"/>
      <w:numFmt w:val="bullet"/>
      <w:lvlText w:val="○"/>
      <w:lvlJc w:val="left"/>
      <w:pPr>
        <w:ind w:left="3600" w:hanging="360"/>
      </w:pPr>
    </w:lvl>
    <w:lvl w:ilvl="5" w:tplc="94AE80C4">
      <w:start w:val="1"/>
      <w:numFmt w:val="bullet"/>
      <w:lvlText w:val="■"/>
      <w:lvlJc w:val="left"/>
      <w:pPr>
        <w:ind w:left="4320" w:hanging="360"/>
      </w:pPr>
    </w:lvl>
    <w:lvl w:ilvl="6" w:tplc="76EA579C">
      <w:start w:val="1"/>
      <w:numFmt w:val="bullet"/>
      <w:lvlText w:val="●"/>
      <w:lvlJc w:val="left"/>
      <w:pPr>
        <w:ind w:left="5040" w:hanging="360"/>
      </w:pPr>
    </w:lvl>
    <w:lvl w:ilvl="7" w:tplc="59626BA6">
      <w:start w:val="1"/>
      <w:numFmt w:val="bullet"/>
      <w:lvlText w:val="●"/>
      <w:lvlJc w:val="left"/>
      <w:pPr>
        <w:ind w:left="5760" w:hanging="360"/>
      </w:pPr>
    </w:lvl>
    <w:lvl w:ilvl="8" w:tplc="491063AC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700B30AE"/>
    <w:multiLevelType w:val="hybridMultilevel"/>
    <w:tmpl w:val="999A1CD8"/>
    <w:lvl w:ilvl="0" w:tplc="0A907BC8">
      <w:start w:val="1"/>
      <w:numFmt w:val="bullet"/>
      <w:lvlText w:val="•"/>
      <w:lvlJc w:val="left"/>
      <w:pPr>
        <w:spacing w:line="264" w:lineRule="auto"/>
        <w:ind w:left="360" w:hanging="180"/>
      </w:pPr>
      <w:rPr>
        <w:rFonts w:ascii="Times New Roman" w:eastAsia="Times New Roman" w:hAnsi="Times New Roman" w:cs="Times New Roman"/>
        <w:sz w:val="20"/>
        <w:szCs w:val="20"/>
      </w:rPr>
    </w:lvl>
    <w:lvl w:ilvl="1" w:tplc="4682606E">
      <w:numFmt w:val="decimal"/>
      <w:lvlText w:val=""/>
      <w:lvlJc w:val="left"/>
    </w:lvl>
    <w:lvl w:ilvl="2" w:tplc="CBD65132">
      <w:numFmt w:val="decimal"/>
      <w:lvlText w:val=""/>
      <w:lvlJc w:val="left"/>
    </w:lvl>
    <w:lvl w:ilvl="3" w:tplc="57561240">
      <w:numFmt w:val="decimal"/>
      <w:lvlText w:val=""/>
      <w:lvlJc w:val="left"/>
    </w:lvl>
    <w:lvl w:ilvl="4" w:tplc="61D80E08">
      <w:numFmt w:val="decimal"/>
      <w:lvlText w:val=""/>
      <w:lvlJc w:val="left"/>
    </w:lvl>
    <w:lvl w:ilvl="5" w:tplc="917E2C00">
      <w:numFmt w:val="decimal"/>
      <w:lvlText w:val=""/>
      <w:lvlJc w:val="left"/>
    </w:lvl>
    <w:lvl w:ilvl="6" w:tplc="4C086626">
      <w:numFmt w:val="decimal"/>
      <w:lvlText w:val=""/>
      <w:lvlJc w:val="left"/>
    </w:lvl>
    <w:lvl w:ilvl="7" w:tplc="5D68B252">
      <w:numFmt w:val="decimal"/>
      <w:lvlText w:val=""/>
      <w:lvlJc w:val="left"/>
    </w:lvl>
    <w:lvl w:ilvl="8" w:tplc="87123430">
      <w:numFmt w:val="decimal"/>
      <w:lvlText w:val=""/>
      <w:lvlJc w:val="left"/>
    </w:lvl>
  </w:abstractNum>
  <w:num w:numId="1" w16cid:durableId="465396558">
    <w:abstractNumId w:val="0"/>
    <w:lvlOverride w:ilvl="0">
      <w:startOverride w:val="1"/>
    </w:lvlOverride>
  </w:num>
  <w:num w:numId="2" w16cid:durableId="163476070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A49"/>
    <w:rsid w:val="00573047"/>
    <w:rsid w:val="00E82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BCEFF8"/>
  <w15:docId w15:val="{F9313A96-B4D4-3E4A-9A1E-9F79E5AC2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712</Words>
  <Characters>4060</Characters>
  <Application>Microsoft Office Word</Application>
  <DocSecurity>0</DocSecurity>
  <Lines>33</Lines>
  <Paragraphs>9</Paragraphs>
  <ScaleCrop>false</ScaleCrop>
  <Company/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shriya gotety</cp:lastModifiedBy>
  <cp:revision>2</cp:revision>
  <dcterms:created xsi:type="dcterms:W3CDTF">2026-03-28T04:02:00Z</dcterms:created>
  <dcterms:modified xsi:type="dcterms:W3CDTF">2026-04-13T21:58:00Z</dcterms:modified>
</cp:coreProperties>
</file>